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55" w:rsidRDefault="00944D55" w:rsidP="00944D55">
      <w:pPr>
        <w:pStyle w:val="1"/>
        <w:spacing w:before="0" w:beforeAutospacing="0" w:after="68" w:afterAutospacing="0"/>
        <w:jc w:val="center"/>
        <w:rPr>
          <w:rFonts w:ascii="Arial" w:hAnsi="Arial" w:cs="Arial"/>
          <w:b w:val="0"/>
          <w:bCs w:val="0"/>
          <w:color w:val="294A70"/>
          <w:sz w:val="38"/>
          <w:szCs w:val="38"/>
        </w:rPr>
      </w:pPr>
      <w:r>
        <w:rPr>
          <w:rFonts w:ascii="Arial" w:hAnsi="Arial" w:cs="Arial"/>
          <w:b w:val="0"/>
          <w:bCs w:val="0"/>
          <w:color w:val="294A70"/>
          <w:sz w:val="38"/>
          <w:szCs w:val="38"/>
        </w:rPr>
        <w:t>2. Итоговое собеседование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Собеседования включает следующие типы заданий: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1) чтение текста вслух;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2) пересказ текста с привлечением дополнительной информации;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3) монологическое высказывание по одной из выбранных тем;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4) диалог с экзаменатором-собеседником.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Все тексты для чтения, которые предложены участникам собеседования, — это тексты о выдающихся людях России, таких как первый 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космонавт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На выполнение работы каждому участнику отводится около 15 минут. В процессе проведения собеседования ведется  аудиозапись.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Оценивается итоговое собеседование по системе «зачет»/«незачет».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hyperlink r:id="rId4" w:history="1">
        <w:r>
          <w:rPr>
            <w:rStyle w:val="a4"/>
            <w:rFonts w:ascii="Arial" w:hAnsi="Arial" w:cs="Arial"/>
            <w:color w:val="4A00BF"/>
            <w:sz w:val="19"/>
            <w:szCs w:val="19"/>
          </w:rPr>
          <w:t>Заявление на участие в Итоговом собеседовании и согласие на обработку персональных данных</w:t>
        </w:r>
      </w:hyperlink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hyperlink r:id="rId5" w:history="1">
        <w:r>
          <w:rPr>
            <w:rStyle w:val="a4"/>
            <w:rFonts w:ascii="Arial" w:hAnsi="Arial" w:cs="Arial"/>
            <w:color w:val="4A00BF"/>
            <w:sz w:val="19"/>
            <w:szCs w:val="19"/>
          </w:rPr>
          <w:t xml:space="preserve">Рекомендации по организации и проведению итогового собеседования по русскому языку в 2023 году (приложение к письму </w:t>
        </w:r>
        <w:proofErr w:type="spellStart"/>
        <w:r>
          <w:rPr>
            <w:rStyle w:val="a4"/>
            <w:rFonts w:ascii="Arial" w:hAnsi="Arial" w:cs="Arial"/>
            <w:color w:val="4A00BF"/>
            <w:sz w:val="19"/>
            <w:szCs w:val="19"/>
          </w:rPr>
          <w:t>Рособрнадзора</w:t>
        </w:r>
        <w:proofErr w:type="spellEnd"/>
        <w:r>
          <w:rPr>
            <w:rStyle w:val="a4"/>
            <w:rFonts w:ascii="Arial" w:hAnsi="Arial" w:cs="Arial"/>
            <w:color w:val="4A00BF"/>
            <w:sz w:val="19"/>
            <w:szCs w:val="19"/>
          </w:rPr>
          <w:t xml:space="preserve"> от 22.11.2022 № 04-435)</w:t>
        </w:r>
      </w:hyperlink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hyperlink r:id="rId6" w:history="1">
        <w:r>
          <w:rPr>
            <w:rStyle w:val="a4"/>
            <w:rFonts w:ascii="Arial" w:hAnsi="Arial" w:cs="Arial"/>
            <w:color w:val="4A00BF"/>
            <w:sz w:val="19"/>
            <w:szCs w:val="19"/>
          </w:rPr>
          <w:t>Порядок проведения и проверки итогового собеседования по русскому языку (утвержден Приказом Министерства образования Омской области от 31.01.2019 № 4,</w:t>
        </w:r>
      </w:hyperlink>
      <w:r>
        <w:rPr>
          <w:rFonts w:ascii="Arial" w:hAnsi="Arial" w:cs="Arial"/>
          <w:color w:val="666666"/>
          <w:sz w:val="19"/>
          <w:szCs w:val="19"/>
        </w:rPr>
        <w:t> </w:t>
      </w:r>
      <w:hyperlink r:id="rId7" w:history="1">
        <w:r>
          <w:rPr>
            <w:rStyle w:val="a4"/>
            <w:rFonts w:ascii="Arial" w:hAnsi="Arial" w:cs="Arial"/>
            <w:color w:val="4A00BF"/>
            <w:sz w:val="19"/>
            <w:szCs w:val="19"/>
          </w:rPr>
          <w:t>изменения в приказ от 26.12.2022</w:t>
        </w:r>
      </w:hyperlink>
      <w:r>
        <w:rPr>
          <w:rFonts w:ascii="Arial" w:hAnsi="Arial" w:cs="Arial"/>
          <w:color w:val="666666"/>
          <w:sz w:val="19"/>
          <w:szCs w:val="19"/>
        </w:rPr>
        <w:t>)</w:t>
      </w:r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hyperlink r:id="rId8" w:history="1">
        <w:r>
          <w:rPr>
            <w:rStyle w:val="a4"/>
            <w:rFonts w:ascii="Arial" w:hAnsi="Arial" w:cs="Arial"/>
            <w:color w:val="4A00BF"/>
            <w:sz w:val="19"/>
            <w:szCs w:val="19"/>
          </w:rPr>
          <w:t>Критерии оценивания</w:t>
        </w:r>
      </w:hyperlink>
    </w:p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hyperlink r:id="rId9" w:history="1">
        <w:r>
          <w:rPr>
            <w:rStyle w:val="a4"/>
            <w:rFonts w:ascii="Arial" w:hAnsi="Arial" w:cs="Arial"/>
            <w:color w:val="4A00BF"/>
            <w:sz w:val="19"/>
            <w:szCs w:val="19"/>
          </w:rPr>
          <w:t>Сборник форм</w:t>
        </w:r>
      </w:hyperlink>
    </w:p>
    <w:p w:rsidR="00944D55" w:rsidRDefault="00944D55" w:rsidP="00944D55">
      <w:pPr>
        <w:pStyle w:val="3"/>
        <w:shd w:val="clear" w:color="auto" w:fill="FFFFFF"/>
        <w:spacing w:before="0" w:after="204"/>
        <w:jc w:val="center"/>
        <w:rPr>
          <w:rFonts w:ascii="Arial" w:hAnsi="Arial" w:cs="Arial"/>
          <w:b w:val="0"/>
          <w:bCs w:val="0"/>
          <w:color w:val="294A70"/>
          <w:sz w:val="23"/>
          <w:szCs w:val="23"/>
        </w:rPr>
      </w:pPr>
      <w:r>
        <w:rPr>
          <w:rFonts w:ascii="Arial" w:hAnsi="Arial" w:cs="Arial"/>
          <w:b w:val="0"/>
          <w:bCs w:val="0"/>
          <w:color w:val="294A70"/>
          <w:sz w:val="23"/>
          <w:szCs w:val="23"/>
        </w:rPr>
        <w:t>Календарь сдачи итогового собеседования 2022-2023 учебный год</w:t>
      </w:r>
    </w:p>
    <w:tbl>
      <w:tblPr>
        <w:tblW w:w="9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6"/>
        <w:gridCol w:w="4493"/>
      </w:tblGrid>
      <w:tr w:rsidR="00944D55" w:rsidTr="00261027">
        <w:trPr>
          <w:trHeight w:val="468"/>
        </w:trPr>
        <w:tc>
          <w:tcPr>
            <w:tcW w:w="0" w:type="auto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8"/>
                <w:szCs w:val="28"/>
              </w:rPr>
              <w:t>Основной срок</w:t>
            </w:r>
            <w:r>
              <w:rPr>
                <w:sz w:val="28"/>
                <w:szCs w:val="28"/>
              </w:rPr>
              <w:t> — 8 февраля 2023 года</w:t>
            </w:r>
          </w:p>
        </w:tc>
      </w:tr>
      <w:tr w:rsidR="00944D55" w:rsidTr="00261027">
        <w:trPr>
          <w:trHeight w:val="370"/>
        </w:trPr>
        <w:tc>
          <w:tcPr>
            <w:tcW w:w="0" w:type="auto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Дополнительные сроки</w:t>
            </w:r>
          </w:p>
        </w:tc>
      </w:tr>
      <w:tr w:rsidR="00944D55" w:rsidTr="00261027">
        <w:trPr>
          <w:trHeight w:val="388"/>
        </w:trPr>
        <w:tc>
          <w:tcPr>
            <w:tcW w:w="0" w:type="auto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15 марта 2023 года</w:t>
            </w:r>
          </w:p>
        </w:tc>
        <w:tc>
          <w:tcPr>
            <w:tcW w:w="0" w:type="auto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15 мая 2023 года</w:t>
            </w:r>
          </w:p>
        </w:tc>
      </w:tr>
    </w:tbl>
    <w:p w:rsidR="00944D55" w:rsidRDefault="00944D55" w:rsidP="00944D55">
      <w:pPr>
        <w:pStyle w:val="a3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 </w:t>
      </w:r>
    </w:p>
    <w:p w:rsidR="00944D55" w:rsidRDefault="00944D55" w:rsidP="00944D55">
      <w:pPr>
        <w:pStyle w:val="3"/>
        <w:shd w:val="clear" w:color="auto" w:fill="FFFFFF"/>
        <w:spacing w:before="0" w:after="204"/>
        <w:jc w:val="center"/>
        <w:rPr>
          <w:rFonts w:ascii="Arial" w:hAnsi="Arial" w:cs="Arial"/>
          <w:b w:val="0"/>
          <w:bCs w:val="0"/>
          <w:color w:val="294A70"/>
          <w:sz w:val="23"/>
          <w:szCs w:val="23"/>
        </w:rPr>
      </w:pPr>
      <w:r>
        <w:rPr>
          <w:rFonts w:ascii="Arial" w:hAnsi="Arial" w:cs="Arial"/>
          <w:b w:val="0"/>
          <w:bCs w:val="0"/>
          <w:color w:val="294A70"/>
          <w:sz w:val="23"/>
          <w:szCs w:val="23"/>
        </w:rPr>
        <w:t>График подготовки и проведения Итогового Собеседования на 2022-2023 учебный год</w:t>
      </w:r>
    </w:p>
    <w:tbl>
      <w:tblPr>
        <w:tblW w:w="5000" w:type="pct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84"/>
        <w:gridCol w:w="3511"/>
        <w:gridCol w:w="926"/>
        <w:gridCol w:w="1799"/>
        <w:gridCol w:w="1371"/>
      </w:tblGrid>
      <w:tr w:rsidR="00944D55" w:rsidTr="00261027">
        <w:trPr>
          <w:trHeight w:val="761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pStyle w:val="a3"/>
              <w:spacing w:before="0" w:beforeAutospacing="0" w:after="204" w:afterAutospacing="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Style w:val="a5"/>
                <w:color w:val="666666"/>
                <w:sz w:val="19"/>
                <w:szCs w:val="19"/>
              </w:rPr>
              <w:t>Мероприятие</w:t>
            </w:r>
          </w:p>
        </w:tc>
        <w:tc>
          <w:tcPr>
            <w:tcW w:w="2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pStyle w:val="a3"/>
              <w:spacing w:before="0" w:beforeAutospacing="0" w:after="204" w:afterAutospacing="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Style w:val="a5"/>
                <w:color w:val="666666"/>
                <w:sz w:val="19"/>
                <w:szCs w:val="19"/>
              </w:rPr>
              <w:t>Место</w:t>
            </w:r>
          </w:p>
        </w:tc>
        <w:tc>
          <w:tcPr>
            <w:tcW w:w="317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pStyle w:val="a3"/>
              <w:spacing w:before="0" w:beforeAutospacing="0" w:after="204" w:afterAutospacing="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Style w:val="a5"/>
                <w:color w:val="666666"/>
                <w:sz w:val="19"/>
                <w:szCs w:val="19"/>
              </w:rPr>
              <w:t>Дата</w:t>
            </w:r>
          </w:p>
        </w:tc>
        <w:tc>
          <w:tcPr>
            <w:tcW w:w="1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pStyle w:val="a3"/>
              <w:spacing w:before="0" w:beforeAutospacing="0" w:after="204" w:afterAutospacing="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Style w:val="a5"/>
                <w:color w:val="666666"/>
                <w:sz w:val="19"/>
                <w:szCs w:val="19"/>
              </w:rPr>
              <w:t>Дата</w:t>
            </w:r>
          </w:p>
        </w:tc>
        <w:tc>
          <w:tcPr>
            <w:tcW w:w="8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pStyle w:val="a3"/>
              <w:spacing w:before="0" w:beforeAutospacing="0" w:after="204" w:afterAutospacing="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Style w:val="a5"/>
                <w:color w:val="666666"/>
                <w:sz w:val="19"/>
                <w:szCs w:val="19"/>
              </w:rPr>
              <w:t>Дата</w:t>
            </w:r>
          </w:p>
        </w:tc>
      </w:tr>
      <w:tr w:rsidR="00944D55" w:rsidTr="00261027">
        <w:trPr>
          <w:trHeight w:val="842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Проведение итогового собеседования по русскому языку</w:t>
            </w:r>
          </w:p>
        </w:tc>
        <w:tc>
          <w:tcPr>
            <w:tcW w:w="2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Образовательные организации </w:t>
            </w:r>
            <w:proofErr w:type="gramStart"/>
            <w:r>
              <w:rPr>
                <w:rStyle w:val="a5"/>
              </w:rPr>
              <w:t>г</w:t>
            </w:r>
            <w:proofErr w:type="gramEnd"/>
            <w:r>
              <w:rPr>
                <w:rStyle w:val="a5"/>
              </w:rPr>
              <w:t>. Омска и Омской области (далее — образовательные организации)</w:t>
            </w:r>
          </w:p>
        </w:tc>
        <w:tc>
          <w:tcPr>
            <w:tcW w:w="317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8 февраля 2023 года</w:t>
            </w:r>
          </w:p>
        </w:tc>
        <w:tc>
          <w:tcPr>
            <w:tcW w:w="1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15 марта 2023 года</w:t>
            </w:r>
          </w:p>
        </w:tc>
        <w:tc>
          <w:tcPr>
            <w:tcW w:w="8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15 мая 2023 года</w:t>
            </w:r>
          </w:p>
        </w:tc>
      </w:tr>
      <w:tr w:rsidR="00944D55" w:rsidTr="00261027">
        <w:trPr>
          <w:trHeight w:val="1250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lastRenderedPageBreak/>
              <w:t>Подача заявлений на участие в итоговом собеседовании</w:t>
            </w:r>
          </w:p>
        </w:tc>
        <w:tc>
          <w:tcPr>
            <w:tcW w:w="2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Образовательные организации, в которых обучающиеся осваивают образовательные программы основного общего образования</w:t>
            </w:r>
          </w:p>
        </w:tc>
        <w:tc>
          <w:tcPr>
            <w:tcW w:w="8914" w:type="dxa"/>
            <w:gridSpan w:val="3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до 25 января 2023 года</w:t>
            </w:r>
          </w:p>
        </w:tc>
      </w:tr>
      <w:tr w:rsidR="00944D55" w:rsidTr="00261027">
        <w:trPr>
          <w:trHeight w:val="1508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Проверка итогового собеседования комиссией по проверке</w:t>
            </w:r>
          </w:p>
        </w:tc>
        <w:tc>
          <w:tcPr>
            <w:tcW w:w="11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Образовательные организации, в которых обучающиеся осваивают образовательные программы основного общего образования</w:t>
            </w:r>
          </w:p>
        </w:tc>
        <w:tc>
          <w:tcPr>
            <w:tcW w:w="317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8 -12 февраля 2023 года</w:t>
            </w:r>
          </w:p>
        </w:tc>
        <w:tc>
          <w:tcPr>
            <w:tcW w:w="1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15 -19 марта 2023 года</w:t>
            </w:r>
          </w:p>
        </w:tc>
        <w:tc>
          <w:tcPr>
            <w:tcW w:w="8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15 -16 мая 2023 года</w:t>
            </w:r>
          </w:p>
        </w:tc>
      </w:tr>
      <w:tr w:rsidR="00944D55" w:rsidTr="00261027">
        <w:trPr>
          <w:trHeight w:val="326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pStyle w:val="a3"/>
              <w:spacing w:before="0" w:beforeAutospacing="0" w:after="204" w:afterAutospacing="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19"/>
                <w:szCs w:val="19"/>
              </w:rPr>
              <w:t>Обработка результатов  участников  итогового собеседования</w:t>
            </w:r>
          </w:p>
        </w:tc>
        <w:tc>
          <w:tcPr>
            <w:tcW w:w="2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КУ РИАЦ</w:t>
            </w:r>
          </w:p>
        </w:tc>
        <w:tc>
          <w:tcPr>
            <w:tcW w:w="317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до 17 февраля 2023 года</w:t>
            </w:r>
          </w:p>
        </w:tc>
        <w:tc>
          <w:tcPr>
            <w:tcW w:w="1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до 23 марта 2023 года</w:t>
            </w:r>
          </w:p>
        </w:tc>
        <w:tc>
          <w:tcPr>
            <w:tcW w:w="8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до 18 мая 2023 года</w:t>
            </w:r>
          </w:p>
        </w:tc>
      </w:tr>
      <w:tr w:rsidR="00944D55" w:rsidTr="00261027">
        <w:trPr>
          <w:trHeight w:val="1291"/>
        </w:trPr>
        <w:tc>
          <w:tcPr>
            <w:tcW w:w="34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pStyle w:val="a3"/>
              <w:spacing w:before="0" w:beforeAutospacing="0" w:after="204" w:afterAutospacing="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19"/>
                <w:szCs w:val="19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317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По месту подачи заявления на участие: образовательные организации</w:t>
            </w:r>
          </w:p>
        </w:tc>
        <w:tc>
          <w:tcPr>
            <w:tcW w:w="317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до 22 февраля 2023 года</w:t>
            </w:r>
          </w:p>
        </w:tc>
        <w:tc>
          <w:tcPr>
            <w:tcW w:w="325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до 28 марта 2023 года</w:t>
            </w:r>
          </w:p>
        </w:tc>
        <w:tc>
          <w:tcPr>
            <w:tcW w:w="24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4D55" w:rsidRDefault="00944D55" w:rsidP="00261027">
            <w:pPr>
              <w:jc w:val="center"/>
              <w:rPr>
                <w:sz w:val="24"/>
                <w:szCs w:val="24"/>
              </w:rPr>
            </w:pPr>
            <w:r>
              <w:t>до 23 мая 2023 года</w:t>
            </w:r>
          </w:p>
        </w:tc>
      </w:tr>
    </w:tbl>
    <w:p w:rsidR="00927F3B" w:rsidRDefault="00927F3B"/>
    <w:sectPr w:rsidR="00927F3B" w:rsidSect="0092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4D55"/>
    <w:rsid w:val="00927F3B"/>
    <w:rsid w:val="0094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55"/>
  </w:style>
  <w:style w:type="paragraph" w:styleId="1">
    <w:name w:val="heading 1"/>
    <w:basedOn w:val="a"/>
    <w:link w:val="10"/>
    <w:uiPriority w:val="9"/>
    <w:qFormat/>
    <w:rsid w:val="00944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4D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4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D55"/>
    <w:rPr>
      <w:color w:val="0000FF"/>
      <w:u w:val="single"/>
    </w:rPr>
  </w:style>
  <w:style w:type="character" w:styleId="a5">
    <w:name w:val="Strong"/>
    <w:basedOn w:val="a0"/>
    <w:uiPriority w:val="22"/>
    <w:qFormat/>
    <w:rsid w:val="00944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2/11/%D0%A0%D0%A3-9_%D0%94%D0%95%D0%9C%D0%9E_%D0%BA%D1%80%D0%B8%D1%82%D0%B5%D1%80%D0%B8%D0%B8_%D0%B8%D1%82%D0%BE%D0%B3%D0%BE%D0%B2%D0%BE%D0%B5_%D1%81%D0%BE%D0%B1%D0%B5%D1%81%D0%B5%D0%B4%D0%BE%D0%B2%D0%B0%D0%BD%D0%B8%D0%B5-20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e55.ru/wp-content/uploads/2023/01/%E2%84%96%D0%9F-22-91-%D0%BE%D1%82-26.12.2022-%D0%9F%D1%80%D0%B8%D0%BA%D0%B0%D0%B7-_%D0%9E-%D0%B2%D0%BD%D0%B5%D1%81%D0%B5%D0%BD%D0%B8%D0%B8-%D0%B8%D0%B7%D0%BC%D0%B5%D0%BD%D0%B5%D0%BD%D0%B8%D0%B9-%D0%B2-%D0%BF%D1%80%D0%B8%D0%BA%D0%B0%D0%B7-%D0%9C%D0%B8%D0%BD%D0%B8%D1%81%D1%82%D0%B5%D1%80%D1%81%D1%82%D0%B2%D0%B0-%D0%BE%D0%B1%D1%80%D0%B0%D0%B7%D0%BE%D0%B2%D0%B0%D0%BD%D0%B8%D1%8F-%D0%9E%D0%BC%D1%81%D0%BA%D0%BE_39193657_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55.ru/wp-content/uploads/2022/01/%D0%9F%D1%80%D0%B8%D0%BA%D0%B0%D0%B7-%D0%9C%D0%B8%D0%BD%D0%B8%D1%81%D1%82%D0%B5%D1%80%D1%81%D1%82%D0%B2%D0%B0-%D0%BE%D0%B1%D1%80%D0%B0%D0%B7%D0%BE%D0%B2%D0%B0%D0%BD%D0%B8%D1%8F-%D0%9E%D0%BC%D1%81%D0%BA%D0%BE%D0%B9-%D0%BE%D0%B1%D0%BB%D0%B0%D1%81%D1%82%D0%B8-%D0%BE%D1%82-31-%D1%8F%D0%BD%D0%B2%D0%B0%D1%80%D1%8F-2019-%D0%B3-N-4-%D1%81-%D0%B8%D0%B7%D0%BC-%D0%BE%D1%82-23.12.202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e55.ru/wp-content/uploads/2022/11/%D0%9F%D1%80%D0%B8%D0%BB%D0%BE%D0%B6%D0%B5%D0%BD%D0%B8%D0%B5-%D0%A0%D0%B5%D0%BA%D0%BE%D0%BC%D0%B5%D0%BD%D0%B4%D0%B0%D1%86%D0%B8%D0%B8-%D0%BF%D0%BE-%D0%BE%D1%80%D0%B3%D0%B0%D0%BD%D0%B8%D0%B7%D0%B0%D1%86%D0%B8%D0%B8-%D0%B8-%D0%BF%D1%80%D0%BE%D0%B2%D0%B5%D0%B4%D0%B5%D0%BD%D0%B8%D1%8E-%D0%B8%D1%82%D0%BE%D0%B3%D0%BE%D0%B2%D0%BE%D0%B3%D0%BE-%D1%81%D0%BE%D0%B1%D0%B5%D1%81%D0%B5%D0%B4%D0%BE%D0%B2%D0%B0%D0%BD%D0%B8%D1%8F-%D0%B2-2023-...-%D0%BA-%E2%84%96%D0%92%D0%A5-22_%D0%9C%D0%9E%D0%91%D0%A0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ge55.ru/wp-content/uploads/2022/11/%D0%98%D1%82%D0%BE%D0%B3%D0%BE%D0%B2%D0%BE%D0%B5-%D0%A1%D0%BE%D0%B1%D0%B5%D1%81%D0%B5%D0%B4%D0%BE%D0%B2%D0%B0%D0%BD%D0%B8%D0%B5-2023.zip" TargetMode="External"/><Relationship Id="rId9" Type="http://schemas.openxmlformats.org/officeDocument/2006/relationships/hyperlink" Target="https://ege55.ru/wp-content/uploads/2022/11/%D0%A4%D0%BE%D1%80%D0%BC%D1%8B-%D0%98%D0%A1-9-2023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2023-08-15T15:09:00Z</dcterms:created>
  <dcterms:modified xsi:type="dcterms:W3CDTF">2023-08-15T15:09:00Z</dcterms:modified>
</cp:coreProperties>
</file>